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644E" w:rsidRPr="00BD644E" w:rsidRDefault="00BD644E" w:rsidP="00BD644E">
      <w:pPr>
        <w:spacing w:before="180" w:after="180"/>
        <w:rPr>
          <w:rFonts w:ascii="Helvetica Neue" w:eastAsia="Times New Roman" w:hAnsi="Helvetica Neue" w:cs="Times New Roman"/>
          <w:b/>
          <w:bCs/>
          <w:color w:val="2D3B45"/>
        </w:rPr>
      </w:pPr>
      <w:r w:rsidRPr="00BD644E">
        <w:rPr>
          <w:rFonts w:ascii="Helvetica Neue" w:eastAsia="Times New Roman" w:hAnsi="Helvetica Neue" w:cs="Times New Roman"/>
          <w:b/>
          <w:bCs/>
          <w:color w:val="2D3B45"/>
        </w:rPr>
        <w:t>(Student Discussion Response on this)</w:t>
      </w:r>
      <w:bookmarkStart w:id="0" w:name="_GoBack"/>
      <w:bookmarkEnd w:id="0"/>
    </w:p>
    <w:p w:rsidR="00BD644E" w:rsidRPr="00BD644E" w:rsidRDefault="00BD644E" w:rsidP="00BD644E">
      <w:pPr>
        <w:spacing w:before="180" w:after="180"/>
        <w:rPr>
          <w:rFonts w:ascii="Helvetica Neue" w:eastAsia="Times New Roman" w:hAnsi="Helvetica Neue" w:cs="Times New Roman"/>
          <w:color w:val="2D3B45"/>
        </w:rPr>
      </w:pPr>
      <w:r w:rsidRPr="00BD644E">
        <w:rPr>
          <w:rFonts w:ascii="Helvetica Neue" w:eastAsia="Times New Roman" w:hAnsi="Helvetica Neue" w:cs="Times New Roman"/>
          <w:color w:val="2D3B45"/>
        </w:rPr>
        <w:t> People have a natural aversion to taxation and understandably so. It is therefore in the government’s interest to maintain a system of enacting tax law that, at the very least, has the appearance of fairness. The process for enacting tax law in America requires participation from both houses of congress and the president. By involving both houses of congress and the president, tax law changes involve all of a tax-payer’s elected federal officials. In theory, this gives everyone eligible to vote the chance to have a say, even if only indirectly, in the way they are taxed.</w:t>
      </w:r>
    </w:p>
    <w:p w:rsidR="00BD644E" w:rsidRPr="00BD644E" w:rsidRDefault="00BD644E" w:rsidP="00BD644E">
      <w:pPr>
        <w:spacing w:before="180" w:after="180"/>
        <w:rPr>
          <w:rFonts w:ascii="Helvetica Neue" w:eastAsia="Times New Roman" w:hAnsi="Helvetica Neue" w:cs="Times New Roman"/>
          <w:color w:val="2D3B45"/>
        </w:rPr>
      </w:pPr>
      <w:r w:rsidRPr="00BD644E">
        <w:rPr>
          <w:rFonts w:ascii="Helvetica Neue" w:eastAsia="Times New Roman" w:hAnsi="Helvetica Neue" w:cs="Times New Roman"/>
          <w:color w:val="2D3B45"/>
        </w:rPr>
        <w:t>     Both the House and Senate have committees dedicated to tax legislation. In the House it is the Ways and Means Committee. In the Senate it is the Finance Committee. Tax bills can originate from a variety of sources, but their first step toward becoming law is to be considered by the House Ways and Means Committee. (Smith, 2017, p. 17) Again, in theory, an average voter or group of voters could lobby their congresswoman to propose a tax bill to Ways and Means. If the bill makes it out of committee, it can be put to the whole House for a vote. If passed by the House, it is sent to the Senate Finance Committee. If they approve, it is put to the full Senate for a vote. If the Senate passes the bill, it is sent to the president for approval or veto. If it is approved the bill becomes a law.</w:t>
      </w:r>
    </w:p>
    <w:p w:rsidR="00BD644E" w:rsidRPr="00BD644E" w:rsidRDefault="00BD644E" w:rsidP="00BD644E">
      <w:pPr>
        <w:spacing w:before="180" w:after="180"/>
        <w:rPr>
          <w:rFonts w:ascii="Helvetica Neue" w:eastAsia="Times New Roman" w:hAnsi="Helvetica Neue" w:cs="Times New Roman"/>
          <w:color w:val="2D3B45"/>
        </w:rPr>
      </w:pPr>
      <w:r w:rsidRPr="00BD644E">
        <w:rPr>
          <w:rFonts w:ascii="Helvetica Neue" w:eastAsia="Times New Roman" w:hAnsi="Helvetica Neue" w:cs="Times New Roman"/>
          <w:color w:val="2D3B45"/>
        </w:rPr>
        <w:t>     At all steps in the process elected officials should be considering the will of their constituents when proposing, supporting, voting for or against, signing, or vetoing tax legislation. If this process weren’t in place and, for instance, the president had the sole power to enact tax legislation, people would be far less likely cooperate and comply.</w:t>
      </w:r>
    </w:p>
    <w:p w:rsidR="00BD644E" w:rsidRPr="00BD644E" w:rsidRDefault="00BD644E" w:rsidP="00BD644E">
      <w:pPr>
        <w:spacing w:before="180" w:after="180"/>
        <w:rPr>
          <w:rFonts w:ascii="Helvetica Neue" w:eastAsia="Times New Roman" w:hAnsi="Helvetica Neue" w:cs="Times New Roman"/>
          <w:color w:val="2D3B45"/>
        </w:rPr>
      </w:pPr>
      <w:r w:rsidRPr="00BD644E">
        <w:rPr>
          <w:rFonts w:ascii="Helvetica Neue" w:eastAsia="Times New Roman" w:hAnsi="Helvetica Neue" w:cs="Times New Roman"/>
          <w:color w:val="2D3B45"/>
        </w:rPr>
        <w:t> </w:t>
      </w:r>
    </w:p>
    <w:p w:rsidR="00BD644E" w:rsidRPr="00BD644E" w:rsidRDefault="00BD644E" w:rsidP="00BD644E">
      <w:pPr>
        <w:spacing w:before="90" w:after="90"/>
        <w:outlineLvl w:val="0"/>
        <w:rPr>
          <w:rFonts w:ascii="Helvetica Neue" w:eastAsia="Times New Roman" w:hAnsi="Helvetica Neue" w:cs="Times New Roman"/>
          <w:color w:val="2D3B45"/>
          <w:kern w:val="36"/>
          <w:sz w:val="43"/>
          <w:szCs w:val="43"/>
        </w:rPr>
      </w:pPr>
      <w:r w:rsidRPr="00BD644E">
        <w:rPr>
          <w:rFonts w:ascii="Helvetica Neue" w:eastAsia="Times New Roman" w:hAnsi="Helvetica Neue" w:cs="Times New Roman"/>
          <w:color w:val="2D3B45"/>
          <w:kern w:val="36"/>
          <w:sz w:val="43"/>
          <w:szCs w:val="43"/>
        </w:rPr>
        <w:t>References</w:t>
      </w:r>
    </w:p>
    <w:p w:rsidR="00BD644E" w:rsidRPr="00BD644E" w:rsidRDefault="00BD644E" w:rsidP="00BD644E">
      <w:pPr>
        <w:spacing w:before="180" w:after="180"/>
        <w:rPr>
          <w:rFonts w:ascii="Helvetica Neue" w:eastAsia="Times New Roman" w:hAnsi="Helvetica Neue" w:cs="Times New Roman"/>
          <w:color w:val="2D3B45"/>
        </w:rPr>
      </w:pPr>
      <w:r w:rsidRPr="00BD644E">
        <w:rPr>
          <w:rFonts w:ascii="Helvetica Neue" w:eastAsia="Times New Roman" w:hAnsi="Helvetica Neue" w:cs="Times New Roman"/>
          <w:color w:val="2D3B45"/>
        </w:rPr>
        <w:t> </w:t>
      </w:r>
    </w:p>
    <w:p w:rsidR="00BD644E" w:rsidRPr="00BD644E" w:rsidRDefault="00BD644E" w:rsidP="00BD644E">
      <w:pPr>
        <w:spacing w:before="180"/>
        <w:rPr>
          <w:rFonts w:ascii="Helvetica Neue" w:eastAsia="Times New Roman" w:hAnsi="Helvetica Neue" w:cs="Times New Roman"/>
          <w:color w:val="2D3B45"/>
        </w:rPr>
      </w:pPr>
      <w:r w:rsidRPr="00BD644E">
        <w:rPr>
          <w:rFonts w:ascii="Helvetica Neue" w:eastAsia="Times New Roman" w:hAnsi="Helvetica Neue" w:cs="Times New Roman"/>
          <w:color w:val="2D3B45"/>
        </w:rPr>
        <w:t>Smith, H. H. (2017). </w:t>
      </w:r>
      <w:r w:rsidRPr="00BD644E">
        <w:rPr>
          <w:rFonts w:ascii="Helvetica Neue" w:eastAsia="Times New Roman" w:hAnsi="Helvetica Neue" w:cs="Times New Roman"/>
          <w:i/>
          <w:iCs/>
          <w:color w:val="2D3B45"/>
        </w:rPr>
        <w:t>2018 CCH Federal Taxation.</w:t>
      </w:r>
      <w:r w:rsidRPr="00BD644E">
        <w:rPr>
          <w:rFonts w:ascii="Helvetica Neue" w:eastAsia="Times New Roman" w:hAnsi="Helvetica Neue" w:cs="Times New Roman"/>
          <w:color w:val="2D3B45"/>
        </w:rPr>
        <w:t> Riverwoods, IL: CCH Incorporated.</w:t>
      </w:r>
    </w:p>
    <w:p w:rsidR="00F25CFB" w:rsidRDefault="00BD644E"/>
    <w:sectPr w:rsidR="00F25CFB" w:rsidSect="005436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44E"/>
    <w:rsid w:val="005436A8"/>
    <w:rsid w:val="009003F3"/>
    <w:rsid w:val="00BD64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C212A3B"/>
  <w15:chartTrackingRefBased/>
  <w15:docId w15:val="{54E09D0D-B278-5640-AD92-2304B4F8F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D644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44E"/>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D644E"/>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D644E"/>
  </w:style>
  <w:style w:type="character" w:styleId="Emphasis">
    <w:name w:val="Emphasis"/>
    <w:basedOn w:val="DefaultParagraphFont"/>
    <w:uiPriority w:val="20"/>
    <w:qFormat/>
    <w:rsid w:val="00BD64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96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279</Words>
  <Characters>1594</Characters>
  <Application>Microsoft Office Word</Application>
  <DocSecurity>0</DocSecurity>
  <Lines>13</Lines>
  <Paragraphs>3</Paragraphs>
  <ScaleCrop>false</ScaleCrop>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Alghuraybi, Rayan</dc:creator>
  <cp:keywords/>
  <dc:description/>
  <cp:lastModifiedBy>Alghuraybi, Rayan</cp:lastModifiedBy>
  <cp:revision>1</cp:revision>
  <dcterms:created xsi:type="dcterms:W3CDTF">2018-08-08T19:46:00Z</dcterms:created>
  <dcterms:modified xsi:type="dcterms:W3CDTF">2018-08-08T19:48:00Z</dcterms:modified>
</cp:coreProperties>
</file>